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widowControl/>
        <w:jc w:val="left"/>
        <w:rPr>
          <w:rFonts w:ascii="黑体" w:hAnsi="黑体" w:eastAsia="黑体"/>
        </w:rPr>
      </w:pPr>
    </w:p>
    <w:p>
      <w:pPr>
        <w:jc w:val="center"/>
        <w:outlineLvl w:val="0"/>
        <w:rPr>
          <w:rFonts w:hint="eastAsia"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>社  会  团  体</w:t>
      </w:r>
    </w:p>
    <w:p>
      <w:pPr>
        <w:jc w:val="center"/>
        <w:outlineLvl w:val="0"/>
        <w:rPr>
          <w:rFonts w:hint="eastAsia" w:ascii="宋体" w:hAnsi="宋体" w:eastAsia="宋体"/>
          <w:sz w:val="44"/>
        </w:rPr>
      </w:pPr>
      <w:r>
        <w:rPr>
          <w:rFonts w:hint="eastAsia" w:ascii="宋体" w:hAnsi="宋体" w:eastAsia="宋体"/>
          <w:sz w:val="44"/>
        </w:rPr>
        <w:t>年  度  检  查  报  告  书</w:t>
      </w:r>
    </w:p>
    <w:p>
      <w:pPr>
        <w:jc w:val="center"/>
        <w:outlineLvl w:val="0"/>
        <w:rPr>
          <w:rFonts w:hint="eastAsia" w:ascii="宋体" w:hAnsi="宋体" w:eastAsia="宋体"/>
          <w:sz w:val="44"/>
        </w:rPr>
      </w:pPr>
    </w:p>
    <w:p>
      <w:pPr>
        <w:jc w:val="center"/>
        <w:outlineLvl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 201</w:t>
      </w:r>
      <w:r>
        <w:rPr>
          <w:rFonts w:hint="eastAsia" w:ascii="宋体" w:hAnsi="宋体" w:eastAsia="宋体"/>
          <w:lang w:val="en-US" w:eastAsia="zh-CN"/>
        </w:rPr>
        <w:t>8</w:t>
      </w:r>
      <w:r>
        <w:rPr>
          <w:rFonts w:hint="eastAsia" w:ascii="宋体" w:hAnsi="宋体" w:eastAsia="宋体"/>
        </w:rPr>
        <w:t>年度）</w:t>
      </w:r>
    </w:p>
    <w:p>
      <w:pPr>
        <w:jc w:val="center"/>
        <w:outlineLvl w:val="0"/>
        <w:rPr>
          <w:rFonts w:hint="eastAsia" w:ascii="宋体" w:hAnsi="宋体" w:eastAsia="宋体"/>
        </w:rPr>
      </w:pPr>
    </w:p>
    <w:p>
      <w:pPr>
        <w:jc w:val="center"/>
        <w:outlineLvl w:val="0"/>
        <w:rPr>
          <w:rFonts w:hint="eastAsia" w:ascii="宋体" w:hAnsi="宋体" w:eastAsia="宋体"/>
        </w:rPr>
      </w:pPr>
    </w:p>
    <w:p>
      <w:pPr>
        <w:jc w:val="center"/>
        <w:outlineLvl w:val="0"/>
        <w:rPr>
          <w:rFonts w:hint="eastAsia" w:ascii="宋体" w:hAnsi="宋体" w:eastAsia="宋体"/>
        </w:rPr>
      </w:pPr>
    </w:p>
    <w:p>
      <w:pPr>
        <w:tabs>
          <w:tab w:val="left" w:pos="6760"/>
        </w:tabs>
        <w:spacing w:line="900" w:lineRule="exact"/>
        <w:ind w:firstLine="1280" w:firstLineChars="400"/>
        <w:jc w:val="left"/>
        <w:outlineLvl w:val="0"/>
        <w:rPr>
          <w:rFonts w:hint="eastAsia"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481330</wp:posOffset>
                </wp:positionV>
                <wp:extent cx="2697480" cy="0"/>
                <wp:effectExtent l="0" t="9525" r="7620" b="952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26pt;margin-top:37.9pt;height:0pt;width:212.4pt;z-index:251660288;mso-width-relative:page;mso-height-relative:page;" filled="f" stroked="t" coordsize="21600,21600" o:gfxdata="UEsDBAoAAAAAAIdO4kAAAAAAAAAAAAAAAAAEAAAAZHJzL1BLAwQUAAAACACHTuJA6ygKw9YAAAAJ&#10;AQAADwAAAGRycy9kb3ducmV2LnhtbE2PQU/DMAyF70j8h8hI3Fi6inalNJ3EJC67USbgmDWmrUic&#10;qsm69d9jxAFutt/T8/eq7cVZMeMUBk8K1qsEBFLrzUCdgsPr810BIkRNRltPqGDBANv6+qrSpfFn&#10;esG5iZ3gEAqlVtDHOJZShrZHp8PKj0isffrJ6cjr1Ekz6TOHOyvTJMml0wPxh16PuOux/WpOjlOy&#10;9+Jpr4vDstjm4+F+97afySl1e7NOHkFEvMQ/M/zgMzrUzHT0JzJBWAVplnKXqGCTcQU25Juch+Pv&#10;QdaV/N+g/gZQSwMEFAAAAAgAh07iQJAxez/AAQAAjAMAAA4AAABkcnMvZTJvRG9jLnhtbK1TTW/b&#10;MAy9D9h/EHRf7ARb1xpxeljWXYqtQLsfwEi0LUBfENU4+fejlDTdx2UY5oNMidTj4yO1vj04K/aY&#10;yATfy+WilQK9Ctr4sZffn+7eXUtBGbwGGzz28ogkbzdv36zn2OEqTMFqTIJBPHVz7OWUc+yahtSE&#10;DmgRInp2DiE5yLxNY6MTzIzubLNq26tmDknHFBQS8en25JSbij8MqPK3YSDMwvaSueW6prruytps&#10;1tCNCeJk1JkG/AMLB8Zz0gvUFjKI52T+gHJGpUBhyAsVXBOGwSisNXA1y/a3ah4niFhrYXEoXmSi&#10;/wervu4fkjCaeyeFB8ctujcexaooM0fqOOAxPqTzjtgsZR6G5MqfCxCHqubxoiYeslB8uLq6+fj+&#10;mkVXL77m9WJMlL9gcKIYvbScs+oH+3vKnIxDX0JKHuvFzBRv2g8FD3hQBguZTReZOvmxXqZgjb4z&#10;1pYrlMbdJ5vEHkrr61dqYuBfwkqWLdB0iquu01BMCPqz1yIfI4vieXpl4eBQS2GRh71YDAhdBmP/&#10;JpJTW88MiqwnIYu1C/rILXiOyYwTS7GsLIuHW175nsezzNTP+4r0+og2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rKArD1gAAAAkBAAAPAAAAAAAAAAEAIAAAACIAAABkcnMvZG93bnJldi54bWxQ&#10;SwECFAAUAAAACACHTuJAkDF7P8ABAACMAwAADgAAAAAAAAABACAAAAAlAQAAZHJzL2Uyb0RvYy54&#10;bWxQSwUGAAAAAAYABgBZAQAAV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</w:rPr>
        <w:t>社团名称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（盖章）</w:t>
      </w:r>
    </w:p>
    <w:p>
      <w:pPr>
        <w:spacing w:line="900" w:lineRule="exact"/>
        <w:ind w:firstLine="1280" w:firstLineChars="400"/>
        <w:outlineLvl w:val="0"/>
        <w:rPr>
          <w:rFonts w:hint="eastAsia"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462280</wp:posOffset>
                </wp:positionV>
                <wp:extent cx="2697480" cy="0"/>
                <wp:effectExtent l="0" t="9525" r="7620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126pt;margin-top:36.4pt;height:0pt;width:212.4pt;z-index:251661312;mso-width-relative:page;mso-height-relative:page;" filled="f" stroked="t" coordsize="21600,21600" o:gfxdata="UEsDBAoAAAAAAIdO4kAAAAAAAAAAAAAAAAAEAAAAZHJzL1BLAwQUAAAACACHTuJAp+d8FtYAAAAJ&#10;AQAADwAAAGRycy9kb3ducmV2LnhtbE2PQU/DMAyF70j8h8hI3Fi6inVdaTqJSVx2o0zA0WuytiJx&#10;qibr1n+PEQe42X5Pz98rt1dnxWTG0HtSsFwkIAw1XvfUKji8vTzkIEJE0mg9GQWzCbCtbm9KLLS/&#10;0KuZ6tgKDqFQoIIuxqGQMjSdcRgWfjDE2smPDiOvYyv1iBcOd1amSZJJhz3xhw4Hs+tM81WfHaes&#10;PvLnPeaHebb15+Zx976fyCl1f7dMnkBEc41/ZvjBZ3SomOnoz6SDsArSVcpdooJ1yhXYkK0zHo6/&#10;B1mV8n+D6htQSwMEFAAAAAgAh07iQHc0nObBAQAAjAMAAA4AAABkcnMvZTJvRG9jLnhtbK1TTW/b&#10;MAy9D9h/EHRf7GRb1xpxeljWXYqtQLcfwEi0LUBfENU4+fejlDTdx2UY5oNMidTj4yO1vj04K/aY&#10;yATfy+WilQK9Ctr4sZffv929uZaCMngNNnjs5RFJ3m5ev1rPscNVmILVmASDeOrm2Msp59g1DakJ&#10;HdAiRPTsHEJykHmbxkYnmBnd2WbVtlfNHJKOKSgk4tPtySk3FX8YUOWvw0CYhe0lc8t1TXXdlbXZ&#10;rKEbE8TJqDMN+AcWDoznpBeoLWQQT8n8AeWMSoHCkBcquCYMg1FYa+Bqlu1v1TxOELHWwuJQvMhE&#10;/w9Wfdk/JGF0L1dSeHDconvjUbwtysyROg54jA/pvCM2S5mHIbny5wLEoap5vKiJhywUH66ubj68&#10;u2bR1bOvebkYE+XPGJwoRi8t56z6wf6eMifj0OeQksd6MfN43bTvCx7woAwWMpsuMnXyY71MwRp9&#10;Z6wtVyiNu482iT2U1tev1MTAv4SVLFug6RRXXaehmBD0J69FPkYWxfP0ysLBoZbCIg97sRgQugzG&#10;/k0kp7aeGRRZT0IWaxf0kVvwFJMZJ5ZiWVkWD7e88j2PZ5mpn/cV6eURb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p+d8FtYAAAAJAQAADwAAAAAAAAABACAAAAAiAAAAZHJzL2Rvd25yZXYueG1s&#10;UEsBAhQAFAAAAAgAh07iQHc0nObBAQAAjAMAAA4AAAAAAAAAAQAgAAAAJQ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</w:rPr>
        <w:t>登记证号</w:t>
      </w:r>
    </w:p>
    <w:p>
      <w:pPr>
        <w:spacing w:line="900" w:lineRule="exact"/>
        <w:ind w:firstLine="1280" w:firstLineChars="400"/>
        <w:outlineLvl w:val="0"/>
        <w:rPr>
          <w:rFonts w:hint="eastAsia"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426720</wp:posOffset>
                </wp:positionV>
                <wp:extent cx="2697480" cy="0"/>
                <wp:effectExtent l="0" t="9525" r="7620" b="9525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81.5pt;margin-top:33.6pt;height:0pt;width:212.4pt;z-index:251662336;mso-width-relative:page;mso-height-relative:page;" filled="f" stroked="t" coordsize="21600,21600" o:gfxdata="UEsDBAoAAAAAAIdO4kAAAAAAAAAAAAAAAAAEAAAAZHJzL1BLAwQUAAAACACHTuJAw1D4FtYAAAAJ&#10;AQAADwAAAGRycy9kb3ducmV2LnhtbE2PwU7DMAyG70i8Q2QkbizdBm0pTScxictulAk4ek1oKxKn&#10;arJufXuMOLCj7V+fv7/cnJ0VkxlD70nBcpGAMNR43VOrYP/2cpeDCBFJo/VkFMwmwKa6viqx0P5E&#10;r2aqYysYQqFABV2MQyFlaDrjMCz8YIhvX350GHkcW6lHPDHcWblKklQ67Ik/dDiYbWea7/romPLw&#10;kT/vMN/Ps60/H++377uJnFK3N8vkCUQ05/gfhl99VoeKnQ7+SDoIq2CdrrlLVJBmKxAcyPKMuxz+&#10;FrIq5WWD6gdQSwMEFAAAAAgAh07iQBjd3XPBAQAAjAMAAA4AAABkcnMvZTJvRG9jLnhtbK1TTW/b&#10;MAy9D+h/EHRv7GRd1xpxemjaXYqtQLcfwOjDFqAviGqc/PtRSpqu3WUY6oNMidTj4yO1vNk5y7Yq&#10;oQm+5/NZy5nyIkjjh57/+nl/fsUZZvASbPCq53uF/GZ19mk5xU4twhisVIkRiMduij0fc45d06AY&#10;lQOchag8OXVIDjJt09DIBBOhO9ss2vaymUKSMQWhEOl0fXDyVcXXWon8Q2tUmdmeE7dc11TXTVmb&#10;1RK6IUEcjTjSgP9g4cB4SnqCWkMG9pzMX1DOiBQw6DwTwTVBayNUrYGqmbfvqnkaIapaC4mD8SQT&#10;fhys+L59TMzInn/mzIOjFj0Yr9hFUWaK2FHAU3xMxx2SWcrc6eTKnwpgu6rm/qSm2mUm6HBxef31&#10;4opEFy++5vViTJi/qeBYMXpuKWfVD7YPmCkZhb6ElDzWs4nG67r9UvCABkVbyGS6SNTRD/UyBmvk&#10;vbG2XME0bG5tYlsora9fqYmA34SVLGvA8RBXXYehGBXIOy9Z3kcSxdP08sLBKcmZVTTsxSJA6DIY&#10;+y+RlNp6YlBkPQhZrE2Qe2rBc0xmGEmKeWVZPNTyyvc4nmWm/txXpNdHt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w1D4FtYAAAAJAQAADwAAAAAAAAABACAAAAAiAAAAZHJzL2Rvd25yZXYueG1s&#10;UEsBAhQAFAAAAAgAh07iQBjd3XPBAQAAjAMAAA4AAAAAAAAAAQAgAAAAJQ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</w:rPr>
        <w:t>统一社会信用代码</w:t>
      </w:r>
    </w:p>
    <w:p>
      <w:pPr>
        <w:tabs>
          <w:tab w:val="left" w:pos="6340"/>
        </w:tabs>
        <w:spacing w:line="900" w:lineRule="exact"/>
        <w:ind w:firstLine="1280" w:firstLineChars="400"/>
        <w:outlineLvl w:val="0"/>
        <w:rPr>
          <w:rFonts w:hint="eastAsia" w:ascii="宋体" w:hAnsi="宋体" w:eastAsia="宋体"/>
        </w:rPr>
      </w:pP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450850</wp:posOffset>
                </wp:positionV>
                <wp:extent cx="2171065" cy="19050"/>
                <wp:effectExtent l="0" t="9525" r="635" b="9525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71065" cy="190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flip:y;margin-left:144pt;margin-top:35.5pt;height:1.5pt;width:170.95pt;z-index:251663360;mso-width-relative:page;mso-height-relative:page;" filled="f" stroked="t" coordsize="21600,21600" o:gfxdata="UEsDBAoAAAAAAIdO4kAAAAAAAAAAAAAAAAAEAAAAZHJzL1BLAwQUAAAACACHTuJAdMXSQ9gAAAAJ&#10;AQAADwAAAGRycy9kb3ducmV2LnhtbE2PzU7DQAyE70i8w8pIXCq6mwiVNMTpAYlKSOXQlgfYZt0k&#10;kPVG2e0Pb485wcmyPZr5plpd/aDONMU+MEI2N6CIm+B6bhE+9q8PBaiYLDs7BCaEb4qwqm9vKlu6&#10;cOEtnXepVWLCsbQIXUpjqXVsOvI2zsNILL9jmLxNsk6tdpO9iLkfdG7MQnvbsyR0dqSXjpqv3ckj&#10;xBlv3rcbCd0THc3nbFyv/Rvi/V1mnkEluqY/MfziCzrUwnQIJ3ZRDQh5UUiXhPCUyRTBIl8uQR3k&#10;8GhA15X+36D+AVBLAwQUAAAACACHTuJA3DEQ08kBAACaAwAADgAAAGRycy9lMm9Eb2MueG1srVNN&#10;j9MwEL0j8R8s32mSii4QNd0DZbmsYKUF7lN/JJb8JY+3af89Y6dbvi4IkYM19ozfzHt+2d6enGVH&#10;ldAEP/Bu1XKmvAjS+HHgX7/cvXrLGWbwEmzwauBnhfx29/LFdo69WocpWKkSIxCP/RwHPuUc+6ZB&#10;MSkHuApReUrqkBxk2qaxkQlmQne2WbftTTOHJGMKQiHS6X5J8l3F11qJ/FlrVJnZgdNsua6proey&#10;Nrst9GOCOBlxGQP+YQoHxlPTK9QeMrCnZP6AckakgEHnlQiuCVoboSoHYtO1v7F5nCCqyoXEwXiV&#10;Cf8frPh0fEjMyIG/5syDoye6N16xTVFmjthTwWN8SJcdUlhonnRyTFsTv9GjV+JEhZ2qruerruqU&#10;maDDdfema282nAnKde/aTdW9WWAKXEyYP6rgWAkGbmmCCgrHe8zUmkqfS0q59Wx+BmICyDbaQiZ4&#10;F4kI+rFexmCNvDPWliuYxsN7m9gRihHqVxgS8C9lpcsecFrqamqxyKRAfvCS5XMkiTx5mZcZnJKc&#10;WUXWLxEBQp/B2L+ppNbW0wRF5EXWEh2CPNODPMVkxomk6OqUJUMGqPNezFoc9vO+Iv34pX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TF0kPYAAAACQEAAA8AAAAAAAAAAQAgAAAAIgAAAGRycy9k&#10;b3ducmV2LnhtbFBLAQIUABQAAAAIAIdO4kDcMRDTyQEAAJoDAAAOAAAAAAAAAAEAIAAAACcBAABk&#10;cnMvZTJvRG9jLnhtbFBLBQYAAAAABgAGAFkBAABi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</w:rPr>
        <w:t>法定代表人</w:t>
      </w:r>
      <w:r>
        <w:rPr>
          <w:rFonts w:hint="eastAsia" w:ascii="宋体" w:hAnsi="宋体" w:eastAsia="宋体"/>
        </w:rPr>
        <w:tab/>
      </w:r>
      <w:r>
        <w:rPr>
          <w:rFonts w:hint="eastAsia" w:ascii="宋体" w:hAnsi="宋体" w:eastAsia="宋体"/>
        </w:rPr>
        <w:t>（本人签章）</w:t>
      </w:r>
    </w:p>
    <w:p>
      <w:pPr>
        <w:spacing w:line="900" w:lineRule="exact"/>
        <w:ind w:firstLine="1280" w:firstLineChars="400"/>
        <w:outlineLvl w:val="0"/>
        <w:rPr>
          <w:rFonts w:hint="eastAsia" w:ascii="宋体" w:hAnsi="宋体" w:eastAsia="宋体"/>
        </w:rPr>
      </w:pPr>
    </w:p>
    <w:p>
      <w:pPr>
        <w:spacing w:line="900" w:lineRule="exact"/>
        <w:ind w:firstLine="1280" w:firstLineChars="400"/>
        <w:outlineLvl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报告日期              年      月      日</w:t>
      </w:r>
    </w:p>
    <w:p>
      <w:pPr>
        <w:spacing w:line="900" w:lineRule="exact"/>
        <w:ind w:firstLine="1920" w:firstLineChars="600"/>
        <w:outlineLvl w:val="0"/>
        <w:rPr>
          <w:rFonts w:hint="eastAsia" w:ascii="宋体" w:hAnsi="宋体" w:eastAsia="宋体"/>
        </w:rPr>
      </w:pPr>
    </w:p>
    <w:p>
      <w:pPr>
        <w:spacing w:line="900" w:lineRule="exact"/>
        <w:jc w:val="center"/>
        <w:outlineLvl w:val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中华人民共和国民政部印制</w:t>
      </w:r>
    </w:p>
    <w:p>
      <w:pPr>
        <w:jc w:val="center"/>
        <w:outlineLvl w:val="0"/>
        <w:rPr>
          <w:rFonts w:hint="eastAsia"/>
          <w:b/>
        </w:rPr>
      </w:pPr>
    </w:p>
    <w:p>
      <w:pPr>
        <w:widowControl/>
        <w:jc w:val="left"/>
        <w:rPr>
          <w:rFonts w:hint="eastAsia" w:ascii="宋体" w:hAnsi="宋体" w:eastAsia="宋体"/>
          <w:b/>
          <w:sz w:val="28"/>
        </w:rPr>
      </w:pPr>
      <w:r>
        <w:rPr>
          <w:rFonts w:hint="eastAsia"/>
          <w:b/>
          <w:sz w:val="28"/>
        </w:rPr>
        <w:br w:type="page"/>
      </w:r>
      <w:r>
        <w:rPr>
          <w:rFonts w:hint="eastAsia" w:ascii="宋体" w:hAnsi="宋体" w:eastAsia="宋体"/>
          <w:b/>
          <w:sz w:val="28"/>
        </w:rPr>
        <w:t>填 表 说 明</w:t>
      </w: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基本信息部分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性别：男，女。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政治面貌：党员，民主党派，群众。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学历：专科以下，专科，本科，硕士，博士。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社团职务：理事长（会长），副理事长（副会长），秘书长，其他。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是否专职：专职，兼职。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产生方式：选举，聘任。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公开发行刊物：无，1，2，3，4，5，6，7，8，9，10，……20。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内部资料性刊物：无，1，2，3，4，5，6，7，8，9，10，……20。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捐赠收入：有，无。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公益活动支出：有，无。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收会费：是，否。</w:t>
      </w:r>
    </w:p>
    <w:p>
      <w:pPr>
        <w:rPr>
          <w:rFonts w:hint="eastAsia" w:ascii="宋体" w:hAnsi="宋体" w:eastAsia="宋体"/>
          <w:sz w:val="18"/>
        </w:rPr>
      </w:pPr>
    </w:p>
    <w:p>
      <w:pPr>
        <w:rPr>
          <w:rFonts w:hint="eastAsia" w:ascii="宋体" w:hAnsi="宋体" w:eastAsia="宋体"/>
          <w:sz w:val="18"/>
        </w:rPr>
      </w:pP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分支机构表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机构类型：分支机构、代表机构、专项基金管理机构。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任职程序：社会团体选举产生，社会团体指派或任命，社会团体聘用，自主选举，自主聘用。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登记事项变更：未变更，已办理，正在办理，未办理。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办公用房：独立办公，与</w:t>
      </w:r>
      <w:r>
        <w:rPr>
          <w:rFonts w:hint="eastAsia" w:ascii="宋体" w:hAnsi="宋体" w:eastAsia="宋体"/>
          <w:sz w:val="18"/>
          <w:em w:val="dot"/>
        </w:rPr>
        <w:t>社会团体</w:t>
      </w:r>
      <w:r>
        <w:rPr>
          <w:rFonts w:hint="eastAsia" w:ascii="宋体" w:hAnsi="宋体" w:eastAsia="宋体"/>
          <w:sz w:val="18"/>
        </w:rPr>
        <w:t xml:space="preserve">合署办公，与挂靠单位合署办公。  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性质：自有，租用，借用。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证书：由社会团体统一保管；自行保管。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印章：有，无。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印章式样：已经备案，未办理备案。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印章保管：由社会团体统一保管；自行保管。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财务核算：有财务收支，独立核算；有财务收支，非独立核算；无财务收支。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发展会员：经社会团体授权，代表社会团体发展会员；未经授权，自行发展会员；不发展会员。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收取会费：经社会团体授权代收会费；未经授权自行收取会费；不收会费。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会费标准：执行社会团体会费标准；自定标准，经社会团体批准；自定标准，未经社会团体批准。</w:t>
      </w:r>
    </w:p>
    <w:p>
      <w:pPr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会费使用：全部上缴社会团体；部分上缴，部分留用；全部留用。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接受监督管理情况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年检结论：合格，基本合格，不合格，未参检。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整改情况：无整改内容，已经完成整改，未完成整改。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评估结果：1A,2A,3A,4A,5A。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审计报告用途：变更法定代表人，变更活动资金，年度检查审计，其他。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行政处罚种类：警告，责令改正，限期停止活动，责令撤换相关负责人。</w:t>
      </w:r>
    </w:p>
    <w:p>
      <w:pPr>
        <w:rPr>
          <w:rFonts w:hint="eastAsia" w:ascii="宋体" w:hAnsi="宋体" w:eastAsia="宋体"/>
          <w:sz w:val="18"/>
        </w:rPr>
      </w:pPr>
    </w:p>
    <w:p>
      <w:pPr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18"/>
        </w:rPr>
        <w:t>201</w:t>
      </w:r>
      <w:r>
        <w:rPr>
          <w:rFonts w:hint="eastAsia" w:ascii="宋体" w:hAnsi="宋体" w:eastAsia="宋体"/>
          <w:b/>
          <w:sz w:val="18"/>
          <w:lang w:val="en-US" w:eastAsia="zh-CN"/>
        </w:rPr>
        <w:t>8</w:t>
      </w:r>
      <w:r>
        <w:rPr>
          <w:rFonts w:hint="eastAsia" w:ascii="宋体" w:hAnsi="宋体" w:eastAsia="宋体"/>
          <w:b/>
          <w:sz w:val="18"/>
        </w:rPr>
        <w:t>年度已开展，201</w:t>
      </w:r>
      <w:r>
        <w:rPr>
          <w:rFonts w:hint="eastAsia" w:ascii="宋体" w:hAnsi="宋体" w:eastAsia="宋体"/>
          <w:b/>
          <w:sz w:val="18"/>
          <w:lang w:val="en-US" w:eastAsia="zh-CN"/>
        </w:rPr>
        <w:t>9</w:t>
      </w:r>
      <w:r>
        <w:rPr>
          <w:rFonts w:hint="eastAsia" w:ascii="宋体" w:hAnsi="宋体" w:eastAsia="宋体"/>
          <w:b/>
          <w:sz w:val="18"/>
        </w:rPr>
        <w:t>年计划开展的“服务新农村”项目和其他公益项目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服务方式：资金资助，技术，信息，专家人才，培训，生产销售，咨询，其他。</w:t>
      </w:r>
    </w:p>
    <w:p>
      <w:pPr>
        <w:tabs>
          <w:tab w:val="left" w:pos="1188"/>
          <w:tab w:val="left" w:pos="2808"/>
        </w:tabs>
        <w:jc w:val="left"/>
        <w:rPr>
          <w:rFonts w:hint="eastAsia"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服务领域：教育支持，科技技能，瓜果蔬菜，农机农资，生产加工，畜牧养殖，人力资源，经济作物，文化体育，慈善救助，医疗卫生，市场培育，环境水利，基层组织，综合开发，其他。</w:t>
      </w:r>
    </w:p>
    <w:p>
      <w:pPr>
        <w:outlineLvl w:val="0"/>
        <w:rPr>
          <w:rFonts w:hint="eastAsia" w:ascii="宋体" w:hAnsi="宋体" w:eastAsia="宋体"/>
          <w:b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2468245" cy="0"/>
                <wp:effectExtent l="0" t="9525" r="8255" b="9525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72pt;margin-top:15.6pt;height:0pt;width:194.35pt;z-index:251664384;mso-width-relative:page;mso-height-relative:page;" filled="f" stroked="t" coordsize="21600,21600" o:gfxdata="UEsDBAoAAAAAAIdO4kAAAAAAAAAAAAAAAAAEAAAAZHJzL1BLAwQUAAAACACHTuJAazFD6NYAAAAJ&#10;AQAADwAAAGRycy9kb3ducmV2LnhtbE2PQU+DQBCF7yb+h82YeLMLlCpFliY28dKbtNEep+wKRHaW&#10;sFta/r1jPOjxvXn55r1ic7W9mMzoO0cK4kUEwlDtdEeNgsP+9SED4QOSxt6RUTAbD5vy9qbAXLsL&#10;vZmpCo1gCPkcFbQhDLmUvm6NRb9wgyG+fbrRYmA5NlKPeGG47WUSRY/SYkf8ocXBbFtTf1Vny5TV&#10;R/ayw+wwz311XKfb991EVqn7uzh6BhHMNfyF4ac+V4eSO53cmbQXPes05S1BwTJOQHBgtUyeQJx+&#10;DVkW8v+C8htQSwMEFAAAAAgAh07iQDW9VnbBAQAAjAMAAA4AAABkcnMvZTJvRG9jLnhtbK1TTW/b&#10;MAy9D9h/EHRf7ARt0BlxeljWXYq1QNsfwOjDFqAviGqc/PtRSpp27WUY6oNMidTj4yO1ut47y3Yq&#10;oQm+5/NZy5nyIkjjh54/Pd58u+IMM3gJNnjV84NCfr3++mU1xU4twhisVIkRiMduij0fc45d06AY&#10;lQOchag8OXVIDjJt09DIBBOhO9ss2nbZTCHJmIJQiHS6OTr5uuJrrUS+0xpVZrbnxC3XNdV1W9Zm&#10;vYJuSBBHI0404D9YODCekp6hNpCBPSfzAcoZkQIGnWciuCZobYSqNVA18/ZdNQ8jRFVrIXEwnmXC&#10;z4MVv3f3iRnZ80vOPDhq0a3xii2LMlPEjgIe4n067ZDMUuZeJ1f+VADbVzUPZzXVPjNBh4uL5dXi&#10;gmDFi695vRgT5l8qOFaMnlvKWfWD3S1mSkahLyElj/VsovH63l5SEwXQoGgLmUwXiTr6oV7GYI28&#10;MdaWK5iG7Q+b2A5K6+tXaiLgv8JKlg3geIyrruNQjArkTy9ZPkQSxdP08sLBKcmZVTTsxSJA6DIY&#10;+y+RlNp6YlBkPQpZrG2QB2rBc0xmGEmKeWVZPNTyyvc0nmWm3u4r0usjW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azFD6NYAAAAJAQAADwAAAAAAAAABACAAAAAiAAAAZHJzL2Rvd25yZXYueG1s&#10;UEsBAhQAFAAAAAgAh07iQDW9VnbBAQAAjAMAAA4AAAAAAAAAAQAgAAAAJQ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2468245" cy="0"/>
                <wp:effectExtent l="0" t="9525" r="8255" b="952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72pt;margin-top:15.6pt;height:0pt;width:194.35pt;z-index:251665408;mso-width-relative:page;mso-height-relative:page;" filled="f" stroked="t" coordsize="21600,21600" o:gfxdata="UEsDBAoAAAAAAIdO4kAAAAAAAAAAAAAAAAAEAAAAZHJzL1BLAwQUAAAACACHTuJAazFD6NYAAAAJ&#10;AQAADwAAAGRycy9kb3ducmV2LnhtbE2PQU+DQBCF7yb+h82YeLMLlCpFliY28dKbtNEep+wKRHaW&#10;sFta/r1jPOjxvXn55r1ic7W9mMzoO0cK4kUEwlDtdEeNgsP+9SED4QOSxt6RUTAbD5vy9qbAXLsL&#10;vZmpCo1gCPkcFbQhDLmUvm6NRb9wgyG+fbrRYmA5NlKPeGG47WUSRY/SYkf8ocXBbFtTf1Vny5TV&#10;R/ayw+wwz311XKfb991EVqn7uzh6BhHMNfyF4ac+V4eSO53cmbQXPes05S1BwTJOQHBgtUyeQJx+&#10;DVkW8v+C8htQSwMEFAAAAAgAh07iQNK4sa/CAQAAjAMAAA4AAABkcnMvZTJvRG9jLnhtbK1TyW4b&#10;MQy9F8g/CLrXMzYSNx14nEOd9BIkAdJ+AK1lRoA2iIrH/vtSsuN0uQRB56ChROrx8ZFa3eydZTuV&#10;0ATf8/ms5Ux5EaTxQ89//rj7fM0ZZvASbPCq5weF/GZ98Wk1xU4twhisVIkRiMduij0fc45d06AY&#10;lQOchag8OXVIDjJt09DIBBOhO9ss2nbZTCHJmIJQiHS6OTr5uuJrrUR+1BpVZrbnxC3XNdV1W9Zm&#10;vYJuSBBHI0404AMsHBhPSc9QG8jAXpL5B8oZkQIGnWciuCZobYSqNVA18/avap5HiKrWQuJgPMuE&#10;/w9WPOyeEjOy50vOPDhq0b3xin0pykwROwp4jk/ptEMyS5l7nVz5UwFsX9U8nNVU+8wEHS4ul9eL&#10;yyvOxKuvebsYE+bvKjhWjJ5byln1g909ZkpGoa8hJY/1bKLx+tpeURMF0KBoC5lMF4k6+qFexmCN&#10;vDPWliuYhu03m9gOSuvrV2oi4D/CSpYN4HiMq67jUIwK5K2XLB8iieJpennh4JTkzCoa9mIRIHQZ&#10;jH1PJKW2nhgUWY9CFmsb5IFa8BKTGUaSYl5ZFg+1vPI9jWeZqd/3FentEa1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sxQ+jWAAAACQEAAA8AAAAAAAAAAQAgAAAAIgAAAGRycy9kb3ducmV2Lnht&#10;bFBLAQIUABQAAAAIAIdO4kDSuLGvwgEAAIwDAAAOAAAAAAAAAAEAIAAAACU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1"/>
          <w:szCs w:val="21"/>
        </w:rPr>
        <w:t xml:space="preserve">单位名称                 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本社会团体根据《社会团体登记管理条例》、《民间非营利组织会计制度》等相关规定，编制</w:t>
      </w:r>
      <w:r>
        <w:rPr>
          <w:rFonts w:hint="eastAsia" w:ascii="宋体" w:hAnsi="宋体" w:eastAsia="宋体"/>
          <w:sz w:val="21"/>
          <w:szCs w:val="21"/>
          <w:u w:val="single"/>
        </w:rPr>
        <w:t>　　</w:t>
      </w:r>
      <w:r>
        <w:rPr>
          <w:rFonts w:hint="eastAsia" w:ascii="宋体" w:hAnsi="宋体" w:eastAsia="宋体"/>
          <w:sz w:val="21"/>
          <w:szCs w:val="21"/>
        </w:rPr>
        <w:t>年度工作报告书，保证内容真实、准确、完整，并承担由此引起的一切法律责任。</w:t>
      </w:r>
    </w:p>
    <w:p>
      <w:pPr>
        <w:spacing w:line="360" w:lineRule="auto"/>
        <w:ind w:firstLine="4410" w:firstLineChars="2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法定代表人签字：</w:t>
      </w:r>
    </w:p>
    <w:p>
      <w:pPr>
        <w:spacing w:line="360" w:lineRule="auto"/>
        <w:ind w:firstLine="4515" w:firstLineChars="21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社会团体印章：</w:t>
      </w:r>
    </w:p>
    <w:p>
      <w:pPr>
        <w:spacing w:line="360" w:lineRule="auto"/>
        <w:ind w:firstLine="4515" w:firstLineChars="21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报告日期：　　　    </w:t>
      </w:r>
    </w:p>
    <w:p>
      <w:pPr>
        <w:spacing w:line="360" w:lineRule="auto"/>
        <w:ind w:firstLine="5565" w:firstLineChars="265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年   月     日</w:t>
      </w:r>
    </w:p>
    <w:p>
      <w:pPr>
        <w:rPr>
          <w:rFonts w:hint="eastAsia" w:ascii="宋体" w:hAnsi="宋体" w:eastAsia="宋体"/>
          <w:color w:val="000000"/>
          <w:sz w:val="21"/>
          <w:szCs w:val="21"/>
        </w:rPr>
      </w:pPr>
    </w:p>
    <w:p>
      <w:pPr>
        <w:spacing w:afterLines="50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年检事宜联系人：         电话：　　　　　移动电话：　　　　　　电子邮件：　</w:t>
      </w:r>
    </w:p>
    <w:p>
      <w:pPr>
        <w:pBdr>
          <w:top w:val="single" w:color="auto" w:sz="12" w:space="1"/>
        </w:pBdr>
        <w:rPr>
          <w:rFonts w:hint="eastAsia" w:ascii="宋体" w:hAnsi="宋体" w:eastAsia="宋体"/>
          <w:sz w:val="21"/>
          <w:szCs w:val="21"/>
        </w:rPr>
      </w:pP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目录</w:t>
      </w: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一、基本信息</w:t>
      </w: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二、内部建设情况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（一）登记、备案事项变更情况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（二）会议及换届情况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（三）内部管理情况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（四）机构设置情况</w:t>
      </w: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三、接受监督管理情况</w:t>
      </w: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四、财务会计报告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（一）资产负债表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（二）业务活动表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（三）现金流量表</w:t>
      </w:r>
    </w:p>
    <w:p>
      <w:pPr>
        <w:spacing w:line="30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五、业务活动情况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（一）本年度业务活动总体情况和下年度工作计划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（二）本年度接受捐赠情况和公益支出情况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（三）本年度国际交流与合作情况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（四）本年度收费情况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（五）本年度举办展览会、交易会、研讨会、培训、评比达标表彰活动的情况</w:t>
      </w:r>
    </w:p>
    <w:p>
      <w:pPr>
        <w:spacing w:line="300" w:lineRule="auto"/>
        <w:ind w:firstLine="210" w:firstLineChars="1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（六）201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sz w:val="21"/>
          <w:szCs w:val="21"/>
        </w:rPr>
        <w:t>年度已开展、201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/>
          <w:sz w:val="21"/>
          <w:szCs w:val="21"/>
        </w:rPr>
        <w:t>年计划开展的“服务新农村”项目和其他公益项目</w:t>
      </w:r>
    </w:p>
    <w:p>
      <w:pPr>
        <w:pStyle w:val="16"/>
        <w:numPr>
          <w:ilvl w:val="0"/>
          <w:numId w:val="1"/>
        </w:numPr>
        <w:spacing w:line="300" w:lineRule="auto"/>
        <w:ind w:firstLineChars="0"/>
      </w:pPr>
      <w:r>
        <w:rPr>
          <w:rFonts w:ascii="宋体" w:hAnsi="宋体"/>
        </w:rPr>
        <w:t>其他需要说明的情况</w:t>
      </w:r>
    </w:p>
    <w:p>
      <w:pPr>
        <w:pStyle w:val="16"/>
        <w:numPr>
          <w:ilvl w:val="0"/>
          <w:numId w:val="1"/>
        </w:numPr>
        <w:spacing w:line="300" w:lineRule="auto"/>
        <w:ind w:firstLineChars="0"/>
      </w:pPr>
      <w:r>
        <w:rPr>
          <w:rFonts w:ascii="宋体" w:hAnsi="宋体"/>
        </w:rPr>
        <w:t>年检审查意见</w:t>
      </w:r>
    </w:p>
    <w:p>
      <w:pPr>
        <w:spacing w:line="460" w:lineRule="exact"/>
        <w:rPr>
          <w:rFonts w:hint="eastAsia" w:asciiTheme="majorEastAsia" w:hAnsiTheme="majorEastAsia" w:eastAsiaTheme="majorEastAsia"/>
          <w:b/>
          <w:sz w:val="24"/>
        </w:rPr>
      </w:pPr>
    </w:p>
    <w:p>
      <w:pPr>
        <w:spacing w:line="460" w:lineRule="exact"/>
        <w:rPr>
          <w:rFonts w:hint="eastAsia" w:asciiTheme="majorEastAsia" w:hAnsiTheme="majorEastAsia" w:eastAsiaTheme="majorEastAsia"/>
          <w:b/>
          <w:sz w:val="24"/>
        </w:rPr>
      </w:pPr>
    </w:p>
    <w:p>
      <w:pPr>
        <w:spacing w:line="460" w:lineRule="exact"/>
        <w:rPr>
          <w:rFonts w:hint="eastAsia" w:asciiTheme="majorEastAsia" w:hAnsiTheme="majorEastAsia" w:eastAsiaTheme="majorEastAsia"/>
          <w:b/>
          <w:sz w:val="24"/>
        </w:rPr>
      </w:pPr>
    </w:p>
    <w:p>
      <w:pPr>
        <w:spacing w:line="460" w:lineRule="exact"/>
        <w:rPr>
          <w:rFonts w:hint="eastAsia" w:asciiTheme="majorEastAsia" w:hAnsiTheme="majorEastAsia" w:eastAsiaTheme="majorEastAsia"/>
          <w:b/>
          <w:sz w:val="24"/>
        </w:rPr>
      </w:pPr>
    </w:p>
    <w:p>
      <w:pPr>
        <w:spacing w:line="460" w:lineRule="exact"/>
        <w:rPr>
          <w:rFonts w:hint="eastAsia"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一、基本信息</w:t>
      </w:r>
    </w:p>
    <w:tbl>
      <w:tblPr>
        <w:tblStyle w:val="6"/>
        <w:tblW w:w="99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265"/>
        <w:gridCol w:w="201"/>
        <w:gridCol w:w="1104"/>
        <w:gridCol w:w="1236"/>
        <w:gridCol w:w="381"/>
        <w:gridCol w:w="339"/>
        <w:gridCol w:w="409"/>
        <w:gridCol w:w="632"/>
        <w:gridCol w:w="33"/>
        <w:gridCol w:w="6"/>
        <w:gridCol w:w="458"/>
        <w:gridCol w:w="795"/>
        <w:gridCol w:w="28"/>
        <w:gridCol w:w="306"/>
        <w:gridCol w:w="11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    称</w:t>
            </w:r>
          </w:p>
        </w:tc>
        <w:tc>
          <w:tcPr>
            <w:tcW w:w="8347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业务主管单位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行业分类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业务范围</w:t>
            </w:r>
          </w:p>
        </w:tc>
        <w:tc>
          <w:tcPr>
            <w:tcW w:w="83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登记证号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统一社会信用代码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成立时间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注册资金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社团职务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    所</w:t>
            </w:r>
          </w:p>
        </w:tc>
        <w:tc>
          <w:tcPr>
            <w:tcW w:w="5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邮政编码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网站地址</w:t>
            </w:r>
          </w:p>
        </w:tc>
        <w:tc>
          <w:tcPr>
            <w:tcW w:w="3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电子邮件</w:t>
            </w:r>
          </w:p>
        </w:tc>
        <w:tc>
          <w:tcPr>
            <w:tcW w:w="2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　　员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单位会员数量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0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个人会员数量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理事会及</w:t>
            </w:r>
          </w:p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理事数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常务理事数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理事长</w:t>
            </w:r>
          </w:p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（会长）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  <w:tc>
          <w:tcPr>
            <w:tcW w:w="4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秘书长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是否专职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产生方式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移动电话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现职公务员兼任负责人数</w:t>
            </w:r>
          </w:p>
        </w:tc>
        <w:tc>
          <w:tcPr>
            <w:tcW w:w="57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级及以上(  )人；地厅级(  )人；县处级(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离退休人员担任负责人数</w:t>
            </w:r>
          </w:p>
        </w:tc>
        <w:tc>
          <w:tcPr>
            <w:tcW w:w="57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47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总数(  )人，其中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级及以上(  )人；70岁以上(  )人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工作人员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ind w:right="-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　　　　　项目</w:t>
            </w:r>
          </w:p>
          <w:p>
            <w:pPr>
              <w:snapToGrid w:val="0"/>
              <w:spacing w:line="180" w:lineRule="exact"/>
              <w:ind w:right="-108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　　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人数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平均年龄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女性人数</w:t>
            </w: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ind w:right="-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本科以上</w:t>
            </w:r>
          </w:p>
          <w:p>
            <w:pPr>
              <w:snapToGrid w:val="0"/>
              <w:spacing w:line="180" w:lineRule="exact"/>
              <w:ind w:right="-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学历人数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全体工作人员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专职工作人员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志愿者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志愿者人数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累计志愿劳动时间</w:t>
            </w:r>
          </w:p>
        </w:tc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党组织建设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建立党组织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党员数</w:t>
            </w: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活动次数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举办刊物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公开发行的刊物数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内部资料性刊物数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机构设置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分支机构数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其中专项基金管理机构数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代表机构数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办事机构数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实体机构数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公益活动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捐赠收入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公益活动支出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服务新农村项目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）项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其他公益项目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2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国际交流</w:t>
            </w:r>
          </w:p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与合作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国际合作项目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）项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参加国际会议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参加国际组织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）个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组团出国（境）访问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收费情况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收会费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经营服务收费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68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right="-127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举办展览会、交易会、研讨会、培训、评比达标表彰活动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　）项</w:t>
            </w:r>
          </w:p>
        </w:tc>
      </w:tr>
    </w:tbl>
    <w:p>
      <w:pPr>
        <w:rPr>
          <w:rFonts w:hint="eastAsia" w:ascii="宋体" w:hAnsi="宋体" w:eastAsia="宋体"/>
          <w:b/>
          <w:sz w:val="24"/>
        </w:rPr>
      </w:pPr>
    </w:p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二、内部建设情况</w:t>
      </w:r>
    </w:p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（一）本年度登记、备案事项变更情况</w:t>
      </w:r>
    </w:p>
    <w:tbl>
      <w:tblPr>
        <w:tblStyle w:val="6"/>
        <w:tblW w:w="97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4"/>
        <w:gridCol w:w="4032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事项（点击“□”选取）</w:t>
            </w:r>
          </w:p>
        </w:tc>
        <w:tc>
          <w:tcPr>
            <w:tcW w:w="40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办理情况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变更名称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变更活动地域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变更业务范围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变更住所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变更注册资金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变更法定代表人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变更业务主管单位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　负责人变更备案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7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  修改章程</w:t>
            </w: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□已办理  □正办理  □未办理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sz w:val="18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 w:eastAsia="宋体"/>
          <w:b/>
          <w:sz w:val="18"/>
        </w:rPr>
      </w:pPr>
      <w:r>
        <w:rPr>
          <w:rFonts w:hint="eastAsia" w:ascii="宋体" w:hAnsi="宋体" w:eastAsia="宋体"/>
          <w:b/>
          <w:sz w:val="24"/>
        </w:rPr>
        <w:t>（二）本年度会议及换届情况</w:t>
      </w:r>
      <w:r>
        <w:rPr>
          <w:rFonts w:hint="eastAsia" w:ascii="宋体" w:hAnsi="宋体" w:eastAsia="宋体"/>
          <w:sz w:val="18"/>
        </w:rPr>
        <w:t>（未按章程规定换届、开会的，请在“六、其他需要说明的情况”中说明）</w:t>
      </w:r>
    </w:p>
    <w:tbl>
      <w:tblPr>
        <w:tblStyle w:val="6"/>
        <w:tblW w:w="97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5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exact"/>
          <w:tblHeader/>
          <w:jc w:val="center"/>
        </w:trPr>
        <w:tc>
          <w:tcPr>
            <w:tcW w:w="38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章程规定</w:t>
            </w:r>
          </w:p>
        </w:tc>
        <w:tc>
          <w:tcPr>
            <w:tcW w:w="59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换届或会议情况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  <w:jc w:val="center"/>
        </w:trPr>
        <w:tc>
          <w:tcPr>
            <w:tcW w:w="3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会员（代表）大会（  ）年一届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最近一次换届大会时间为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会员（代表）大会（  ）年一次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最近一次会员（代表）大会时间为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38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理事会（   ）年（  ）次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本年度召开理事会（  ）次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8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常务理事会（   ）年（  ）次</w:t>
            </w:r>
          </w:p>
        </w:tc>
        <w:tc>
          <w:tcPr>
            <w:tcW w:w="59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本年度召开常务理事会（  ）次</w:t>
            </w:r>
          </w:p>
        </w:tc>
      </w:tr>
    </w:tbl>
    <w:p>
      <w:pPr>
        <w:tabs>
          <w:tab w:val="left" w:pos="4963"/>
        </w:tabs>
        <w:ind w:left="108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（三）内部管理情况</w:t>
      </w:r>
    </w:p>
    <w:tbl>
      <w:tblPr>
        <w:tblStyle w:val="6"/>
        <w:tblW w:w="9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725"/>
        <w:gridCol w:w="1401"/>
        <w:gridCol w:w="399"/>
        <w:gridCol w:w="527"/>
        <w:gridCol w:w="180"/>
        <w:gridCol w:w="330"/>
        <w:gridCol w:w="856"/>
        <w:gridCol w:w="67"/>
        <w:gridCol w:w="15"/>
        <w:gridCol w:w="356"/>
        <w:gridCol w:w="549"/>
        <w:gridCol w:w="273"/>
        <w:gridCol w:w="35"/>
        <w:gridCol w:w="437"/>
        <w:gridCol w:w="473"/>
        <w:gridCol w:w="135"/>
        <w:gridCol w:w="254"/>
        <w:gridCol w:w="432"/>
        <w:gridCol w:w="828"/>
        <w:gridCol w:w="4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机构管理</w:t>
            </w:r>
          </w:p>
        </w:tc>
        <w:tc>
          <w:tcPr>
            <w:tcW w:w="323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分支(代表)机构管理制度</w:t>
            </w:r>
          </w:p>
        </w:tc>
        <w:tc>
          <w:tcPr>
            <w:tcW w:w="5519" w:type="dxa"/>
            <w:gridSpan w:val="1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□有；□无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证书印章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法人证书保管、使用制度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 xml:space="preserve">□有；□无     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保管在: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印章保管、使用制度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 xml:space="preserve">□有；□无    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保管在: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档案管理</w:t>
            </w:r>
          </w:p>
        </w:tc>
        <w:tc>
          <w:tcPr>
            <w:tcW w:w="32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档案管理制度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□有；□无</w:t>
            </w:r>
          </w:p>
        </w:tc>
        <w:tc>
          <w:tcPr>
            <w:tcW w:w="4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保管在: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人力资源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工作人员聘用制度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□有；  □无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签订劳动合同人数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薪酬管理制度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□有；  □无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考核制度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奖惩制度</w:t>
            </w:r>
          </w:p>
        </w:tc>
        <w:tc>
          <w:tcPr>
            <w:tcW w:w="23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□有；  □无</w:t>
            </w: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业务培训制度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参加社会保险人数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63" w:leftChars="-51" w:right="-173" w:rightChars="-54" w:firstLine="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失业保险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63" w:leftChars="-51" w:right="-173" w:rightChars="-54" w:firstLine="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养老保险</w:t>
            </w:r>
          </w:p>
        </w:tc>
        <w:tc>
          <w:tcPr>
            <w:tcW w:w="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63" w:leftChars="-51" w:right="-173" w:rightChars="-54" w:firstLine="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医疗保险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63" w:leftChars="-51" w:right="-173" w:rightChars="-54" w:firstLine="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工伤保险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-163" w:leftChars="-51" w:right="-173" w:rightChars="-54" w:firstLine="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生育保险</w:t>
            </w:r>
          </w:p>
        </w:tc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/>
                <w:color w:val="FF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财务资产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银行</w:t>
            </w:r>
          </w:p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账户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人民币开户银行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账号</w:t>
            </w:r>
          </w:p>
        </w:tc>
        <w:tc>
          <w:tcPr>
            <w:tcW w:w="2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外币开户银行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1" w:leftChars="-69" w:right="-163" w:rightChars="-51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账号</w:t>
            </w:r>
          </w:p>
        </w:tc>
        <w:tc>
          <w:tcPr>
            <w:tcW w:w="26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税务登记</w:t>
            </w:r>
          </w:p>
        </w:tc>
        <w:tc>
          <w:tcPr>
            <w:tcW w:w="6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3" w:rightChars="-51" w:firstLine="90" w:firstLineChars="50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□国税；□地税；□未登记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专职财会人员数</w:t>
            </w:r>
          </w:p>
        </w:tc>
        <w:tc>
          <w:tcPr>
            <w:tcW w:w="2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8" w:leftChars="-48" w:right="-275" w:rightChars="-86" w:hanging="86" w:hangingChars="48"/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其中具有从业资格人数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财务管理制度</w:t>
            </w:r>
          </w:p>
        </w:tc>
        <w:tc>
          <w:tcPr>
            <w:tcW w:w="2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□有；  □无</w:t>
            </w:r>
          </w:p>
        </w:tc>
        <w:tc>
          <w:tcPr>
            <w:tcW w:w="22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固定资产管理制度</w:t>
            </w:r>
          </w:p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□有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执行会计制度</w:t>
            </w:r>
          </w:p>
        </w:tc>
        <w:tc>
          <w:tcPr>
            <w:tcW w:w="6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□《民间非营利组织会计制度》；□其他会计制度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财务软件</w:t>
            </w:r>
          </w:p>
        </w:tc>
        <w:tc>
          <w:tcPr>
            <w:tcW w:w="66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财政部、民政部联合监制的《民间非营利组织财务会计软件》：</w:t>
            </w:r>
          </w:p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□已使用；    □计划使用；    □不使用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使用票据</w:t>
            </w: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票据类型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发放机关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□会费票据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□捐赠票据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□税务发票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□行政事业性收费票据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□单位内部往来结算票据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□其他1.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 xml:space="preserve">  　　　　　　  　  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  <w:jc w:val="center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18"/>
              </w:rPr>
            </w:pPr>
          </w:p>
        </w:tc>
        <w:tc>
          <w:tcPr>
            <w:tcW w:w="3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right="-127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□其他2.</w:t>
            </w:r>
            <w:r>
              <w:rPr>
                <w:rFonts w:hint="eastAsia" w:ascii="宋体" w:hAnsi="宋体" w:eastAsia="宋体"/>
                <w:sz w:val="18"/>
                <w:u w:val="single"/>
              </w:rPr>
              <w:t xml:space="preserve">　  　　　　　　    </w:t>
            </w:r>
          </w:p>
        </w:tc>
        <w:tc>
          <w:tcPr>
            <w:tcW w:w="3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 w:val="18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（四）机构设置情况</w:t>
      </w:r>
    </w:p>
    <w:p>
      <w:pPr>
        <w:jc w:val="center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分支机构、代表机构情况表</w:t>
      </w:r>
    </w:p>
    <w:tbl>
      <w:tblPr>
        <w:tblStyle w:val="6"/>
        <w:tblW w:w="97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895"/>
        <w:gridCol w:w="556"/>
        <w:gridCol w:w="516"/>
        <w:gridCol w:w="753"/>
        <w:gridCol w:w="326"/>
        <w:gridCol w:w="281"/>
        <w:gridCol w:w="619"/>
        <w:gridCol w:w="185"/>
        <w:gridCol w:w="866"/>
        <w:gridCol w:w="40"/>
        <w:gridCol w:w="504"/>
        <w:gridCol w:w="570"/>
        <w:gridCol w:w="184"/>
        <w:gridCol w:w="657"/>
        <w:gridCol w:w="271"/>
        <w:gridCol w:w="1137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    称</w:t>
            </w:r>
          </w:p>
        </w:tc>
        <w:tc>
          <w:tcPr>
            <w:tcW w:w="5037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机构类型</w:t>
            </w:r>
          </w:p>
        </w:tc>
        <w:tc>
          <w:tcPr>
            <w:tcW w:w="20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业务范围</w:t>
            </w:r>
          </w:p>
        </w:tc>
        <w:tc>
          <w:tcPr>
            <w:tcW w:w="83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任职程序</w:t>
            </w:r>
          </w:p>
        </w:tc>
        <w:tc>
          <w:tcPr>
            <w:tcW w:w="1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　　所</w:t>
            </w:r>
          </w:p>
        </w:tc>
        <w:tc>
          <w:tcPr>
            <w:tcW w:w="50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　　编</w:t>
            </w:r>
          </w:p>
        </w:tc>
        <w:tc>
          <w:tcPr>
            <w:tcW w:w="2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工作人员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180" w:lineRule="exact"/>
              <w:ind w:right="-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　项目</w:t>
            </w:r>
          </w:p>
          <w:p>
            <w:pPr>
              <w:spacing w:line="180" w:lineRule="exact"/>
              <w:ind w:right="-108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人数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平均年龄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女性人数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80" w:lineRule="exact"/>
              <w:ind w:right="-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本科以上</w:t>
            </w:r>
          </w:p>
          <w:p>
            <w:pPr>
              <w:snapToGrid w:val="0"/>
              <w:spacing w:line="180" w:lineRule="exact"/>
              <w:ind w:right="-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学历人数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全体工作人员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专职工作人员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09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办公用房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性质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5" w:leftChars="-41" w:hanging="86" w:hangingChars="4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面积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45" w:leftChars="-41" w:hanging="86" w:hangingChars="41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　　　　平米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党建情况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建立党组织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党员数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活动次数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举办刊物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7" w:leftChars="-33" w:right="-163" w:rightChars="-51" w:hanging="69" w:hangingChars="3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公开发行的刊物数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内部资料性刊物数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印章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印章式样</w:t>
            </w: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印章保管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专项基金</w:t>
            </w:r>
          </w:p>
        </w:tc>
        <w:tc>
          <w:tcPr>
            <w:tcW w:w="83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原始数额（　）元，上年年末余额（　）元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34" w:leftChars="-31" w:right="-163" w:rightChars="-51" w:hanging="65" w:hangingChars="3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业务活动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7" w:leftChars="-33" w:right="-163" w:rightChars="-51" w:hanging="69" w:hangingChars="3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活动类型</w:t>
            </w:r>
          </w:p>
        </w:tc>
        <w:tc>
          <w:tcPr>
            <w:tcW w:w="692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□年会；□交流研讨；□展览；□考察；□培训；□评比；□调查统计；　□行业自律；□制定行业标准； □举办刊物；□咨询服务；□举办比赛；　□政府购买服务；□联络；□其他类型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　　　　　　　　　　　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7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年度主要业务活动概述：</w:t>
            </w:r>
          </w:p>
        </w:tc>
      </w:tr>
    </w:tbl>
    <w:p>
      <w:pPr>
        <w:ind w:firstLine="180" w:firstLineChars="100"/>
        <w:rPr>
          <w:rFonts w:hint="eastAsia"/>
          <w:sz w:val="18"/>
        </w:rPr>
      </w:pPr>
      <w:r>
        <w:rPr>
          <w:rFonts w:hint="eastAsia" w:ascii="宋体" w:hAnsi="宋体"/>
          <w:sz w:val="18"/>
        </w:rPr>
        <w:t>说明：本表中“</w:t>
      </w:r>
      <w:r>
        <w:rPr>
          <w:rFonts w:hint="eastAsia" w:ascii="宋体" w:hAnsi="宋体"/>
          <w:sz w:val="18"/>
          <w:em w:val="dot"/>
        </w:rPr>
        <w:t>社会团体</w:t>
      </w:r>
      <w:r>
        <w:rPr>
          <w:rFonts w:hint="eastAsia" w:ascii="宋体" w:hAnsi="宋体"/>
          <w:sz w:val="18"/>
        </w:rPr>
        <w:t>”是指设立该分支机构、代表机构的社会团体。（本章可复印）</w:t>
      </w:r>
    </w:p>
    <w:p>
      <w:pPr>
        <w:rPr>
          <w:rFonts w:hint="eastAsia" w:ascii="宋体" w:hAnsi="宋体" w:eastAsia="宋体"/>
          <w:b/>
          <w:sz w:val="28"/>
        </w:rPr>
      </w:pPr>
    </w:p>
    <w:p>
      <w:pPr>
        <w:rPr>
          <w:rFonts w:hint="eastAsia" w:ascii="宋体" w:hAnsi="宋体" w:eastAsia="宋体"/>
          <w:b/>
          <w:sz w:val="28"/>
        </w:rPr>
      </w:pPr>
    </w:p>
    <w:p>
      <w:pPr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8"/>
        </w:rPr>
        <w:t>三、接受监督管理情况</w:t>
      </w:r>
    </w:p>
    <w:tbl>
      <w:tblPr>
        <w:tblStyle w:val="6"/>
        <w:tblW w:w="982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94"/>
        <w:gridCol w:w="1620"/>
        <w:gridCol w:w="900"/>
        <w:gridCol w:w="1764"/>
        <w:gridCol w:w="162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0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年度检查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检查年度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年检结论</w:t>
            </w:r>
          </w:p>
        </w:tc>
        <w:tc>
          <w:tcPr>
            <w:tcW w:w="390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整改情况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2014年度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2015年度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90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2017年度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社会组织评估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是否参评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□是；□否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评估时间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评估结果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有效期至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财务审计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是否接受审计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审计机构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审计报告用途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2015 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□是；□否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2016年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□是；□否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2017年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□是；□否</w:t>
            </w:r>
          </w:p>
        </w:tc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行政处罚</w:t>
            </w: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是否受到过行政处罚？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□是；□否（如选否，则不需填写以下四项内容）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行政处罚时间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行政处罚种类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行政处罚实施机关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90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3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违法行为</w:t>
            </w:r>
          </w:p>
        </w:tc>
        <w:tc>
          <w:tcPr>
            <w:tcW w:w="4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</w:rPr>
      </w:pPr>
    </w:p>
    <w:p>
      <w:pPr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四、财务会计报告</w:t>
      </w: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（一）资产负债表</w:t>
      </w:r>
    </w:p>
    <w:p>
      <w:pPr>
        <w:spacing w:line="360" w:lineRule="auto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编制单位：</w:t>
      </w:r>
      <w:r>
        <w:rPr>
          <w:rFonts w:hint="eastAsia" w:ascii="宋体" w:hAnsi="宋体" w:eastAsia="宋体"/>
          <w:color w:val="000000"/>
          <w:sz w:val="21"/>
          <w:szCs w:val="21"/>
          <w:u w:val="single"/>
        </w:rPr>
        <w:t xml:space="preserve">    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             （截至201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年12月31日）             单位：元</w:t>
      </w:r>
    </w:p>
    <w:tbl>
      <w:tblPr>
        <w:tblStyle w:val="6"/>
        <w:tblW w:w="990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6"/>
        <w:gridCol w:w="579"/>
        <w:gridCol w:w="870"/>
        <w:gridCol w:w="870"/>
        <w:gridCol w:w="2550"/>
        <w:gridCol w:w="574"/>
        <w:gridCol w:w="870"/>
        <w:gridCol w:w="110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    产</w:t>
            </w:r>
          </w:p>
        </w:tc>
        <w:tc>
          <w:tcPr>
            <w:tcW w:w="579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年初数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期末数</w:t>
            </w:r>
          </w:p>
        </w:tc>
        <w:tc>
          <w:tcPr>
            <w:tcW w:w="2550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负债和净资产</w:t>
            </w:r>
          </w:p>
        </w:tc>
        <w:tc>
          <w:tcPr>
            <w:tcW w:w="574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年初数</w:t>
            </w:r>
          </w:p>
        </w:tc>
        <w:tc>
          <w:tcPr>
            <w:tcW w:w="1101" w:type="dxa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期末数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流动负债：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货币资金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短期借款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短期投资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应付款项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应收款项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应付工资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预付账款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应交税金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存  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预收账款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66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待摊费用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预提费用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一年内到期的长期债权投资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210" w:firstLineChars="1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预计负债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其他流动资产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一年内到期的长期负债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流动资产合计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其他流动负债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流动负债合计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长期投资：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长期股权投资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长期负债：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长期债权投资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长期借款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长期投资合计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长期应付款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其他长期负债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固定资产：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长期负债合计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固定资产原价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减：累计折旧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受托代理负债：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固定资产净值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受托代理负债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在建工程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文物文化资产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负债合计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固定资产清理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固定资产合计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15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无形资产：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无形资产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净资产：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非限定性净资产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受托代理资产：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限定性净资产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受托代理资产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ind w:firstLine="405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净资产合计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2486" w:type="dxa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资产总计</w:t>
            </w:r>
          </w:p>
        </w:tc>
        <w:tc>
          <w:tcPr>
            <w:tcW w:w="579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负债和净资产总计</w:t>
            </w: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eastAsia="宋体"/>
          <w:b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color w:val="000000"/>
          <w:sz w:val="21"/>
          <w:szCs w:val="21"/>
        </w:rPr>
        <w:t>（二）业务活动表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（截至201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color w:val="000000"/>
          <w:sz w:val="21"/>
          <w:szCs w:val="21"/>
        </w:rPr>
        <w:t>年12月31日）</w:t>
      </w:r>
    </w:p>
    <w:p>
      <w:pPr>
        <w:spacing w:line="360" w:lineRule="auto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编制单位：</w:t>
      </w:r>
      <w:r>
        <w:rPr>
          <w:rFonts w:hint="eastAsia" w:ascii="宋体" w:hAnsi="宋体" w:eastAsia="宋体"/>
          <w:color w:val="000000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                                                 单位：元</w:t>
      </w:r>
    </w:p>
    <w:tbl>
      <w:tblPr>
        <w:tblStyle w:val="6"/>
        <w:tblW w:w="9712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21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  目</w:t>
            </w:r>
          </w:p>
        </w:tc>
        <w:tc>
          <w:tcPr>
            <w:tcW w:w="66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33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34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16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非限定性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限定性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非限定性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限定性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一、收  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其中：捐赠收入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会费收入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提供服务收入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商品销售收入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政府补助收入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投资收益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其他收入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收入合计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二、费  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（一）业务活动成本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其中：人员费用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日常费用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固定资产折旧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税费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（二）管理费用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（三）筹资费用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（四）其他费用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费用合计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四、净资产变动额</w:t>
            </w:r>
            <w:r>
              <w:rPr>
                <w:rStyle w:val="14"/>
                <w:rFonts w:hint="default"/>
                <w:color w:val="000000"/>
                <w:sz w:val="21"/>
                <w:szCs w:val="21"/>
              </w:rPr>
              <w:t>（若为净资产减少额，以“-”号填列）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color w:val="000000"/>
          <w:sz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color w:val="000000"/>
          <w:sz w:val="21"/>
          <w:szCs w:val="21"/>
        </w:rPr>
        <w:t>（三）现金流量表</w:t>
      </w:r>
    </w:p>
    <w:p>
      <w:pPr>
        <w:spacing w:line="360" w:lineRule="exact"/>
        <w:rPr>
          <w:rFonts w:hint="eastAsia"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编制单位：</w:t>
      </w:r>
      <w:r>
        <w:rPr>
          <w:rFonts w:hint="eastAsia" w:ascii="宋体" w:hAnsi="宋体" w:eastAsia="宋体"/>
          <w:color w:val="000000"/>
          <w:sz w:val="21"/>
          <w:szCs w:val="21"/>
          <w:u w:val="single"/>
        </w:rPr>
        <w:t xml:space="preserve">      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           （截至201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color w:val="000000"/>
          <w:sz w:val="21"/>
          <w:szCs w:val="21"/>
        </w:rPr>
        <w:t>年12月31日）           单位：元</w:t>
      </w:r>
    </w:p>
    <w:tbl>
      <w:tblPr>
        <w:tblStyle w:val="6"/>
        <w:tblW w:w="993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70"/>
        <w:gridCol w:w="720"/>
        <w:gridCol w:w="324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  目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行次</w:t>
            </w:r>
          </w:p>
        </w:tc>
        <w:tc>
          <w:tcPr>
            <w:tcW w:w="3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金  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一、业务活动产生的现金流量：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接受捐赠收到的现金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收取会费收到的现金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提供服务收到的现金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销售商品收到的现金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政府补助收到的现金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收到的其他与业务活动有关的现金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提供捐赠或者资助支付的现金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支付给员工以及为员工支付的现金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购买商品、接受服务支付的现金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支付的其他与业务活动有关的现金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业务活动产生的现金流量净额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二、投资活动产生的现金流量：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收回投资所收到的现金 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取得投资收益所收到的现金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处置固定资产和无形资产所收回的现金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收到的其他与投资活动有关的现金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购建固定资产和无形资产所支付的现金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对外投资所支付的现金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支付的其他与投资活动有关的现金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43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投资活动产生的现金流量净额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三、筹资活动产生的现金流量：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借款所收到的现金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收到的其他与筹资活动有关的现金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现金流入小计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偿还借款所支付的现金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51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偿付利息所支付的现金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52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支付的其他与筹资活动有关的现金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现金流出小计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58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筹资活动产生的现金流量净额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59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四、汇率变动对现金的影响额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60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0" w:hRule="exact"/>
          <w:jc w:val="center"/>
        </w:trPr>
        <w:tc>
          <w:tcPr>
            <w:tcW w:w="5970" w:type="dxa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五、现金及现金等价物净增加额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61</w:t>
            </w:r>
          </w:p>
        </w:tc>
        <w:tc>
          <w:tcPr>
            <w:tcW w:w="32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nil"/>
            </w:tcBorders>
          </w:tcPr>
          <w:p>
            <w:pPr>
              <w:autoSpaceDE w:val="0"/>
              <w:autoSpaceDN w:val="0"/>
              <w:spacing w:line="360" w:lineRule="exact"/>
              <w:jc w:val="right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8"/>
        </w:rPr>
      </w:pPr>
    </w:p>
    <w:p>
      <w:pPr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五、业务活动情况</w:t>
      </w: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（一）201</w:t>
      </w:r>
      <w:r>
        <w:rPr>
          <w:rFonts w:hint="eastAsia" w:ascii="宋体" w:hAnsi="宋体" w:eastAsia="宋体"/>
          <w:b/>
          <w:sz w:val="24"/>
          <w:lang w:val="en-US" w:eastAsia="zh-CN"/>
        </w:rPr>
        <w:t>8</w:t>
      </w:r>
      <w:r>
        <w:rPr>
          <w:rFonts w:hint="eastAsia" w:ascii="宋体" w:hAnsi="宋体" w:eastAsia="宋体"/>
          <w:b/>
          <w:sz w:val="24"/>
        </w:rPr>
        <w:t>年度业务活动总体情况和201</w:t>
      </w:r>
      <w:r>
        <w:rPr>
          <w:rFonts w:hint="eastAsia" w:ascii="宋体" w:hAnsi="宋体" w:eastAsia="宋体"/>
          <w:b/>
          <w:sz w:val="24"/>
          <w:lang w:val="en-US" w:eastAsia="zh-CN"/>
        </w:rPr>
        <w:t>9</w:t>
      </w:r>
      <w:r>
        <w:rPr>
          <w:rFonts w:hint="eastAsia" w:ascii="宋体" w:hAnsi="宋体" w:eastAsia="宋体"/>
          <w:b/>
          <w:sz w:val="24"/>
        </w:rPr>
        <w:t>年度工作计划</w:t>
      </w: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/>
          <w:b/>
        </w:rPr>
      </w:pPr>
    </w:p>
    <w:p>
      <w:pPr>
        <w:tabs>
          <w:tab w:val="left" w:pos="4963"/>
        </w:tabs>
        <w:jc w:val="left"/>
        <w:rPr>
          <w:rFonts w:hint="eastAsia"/>
          <w:b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4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4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4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4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（二）接受捐赠资助和公益支出情况</w:t>
      </w: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接受捐赠资助和使用情况（单位：人民币元）</w:t>
      </w:r>
    </w:p>
    <w:tbl>
      <w:tblPr>
        <w:tblStyle w:val="6"/>
        <w:tblW w:w="9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029"/>
        <w:gridCol w:w="1826"/>
        <w:gridCol w:w="1951"/>
        <w:gridCol w:w="2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  目</w:t>
            </w:r>
          </w:p>
        </w:tc>
        <w:tc>
          <w:tcPr>
            <w:tcW w:w="18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现金</w:t>
            </w:r>
          </w:p>
        </w:tc>
        <w:tc>
          <w:tcPr>
            <w:tcW w:w="19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非现金折合</w:t>
            </w:r>
          </w:p>
        </w:tc>
        <w:tc>
          <w:tcPr>
            <w:tcW w:w="2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一、本年度捐赠收入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63" w:leftChars="51"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（一）来自境内的捐赠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63" w:leftChars="51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其中：来自境内自然人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63" w:leftChars="51"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来自境内组织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63" w:leftChars="51" w:firstLine="210" w:firstLineChars="1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（二）来自境外的捐赠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63" w:leftChars="51"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其中：来自境外自然人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63" w:leftChars="51" w:firstLine="945" w:firstLineChars="4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来自境外组织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主要用途和使用情况</w:t>
            </w:r>
          </w:p>
        </w:tc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最近三年公益支出情况　（单位：人民币元）</w:t>
      </w:r>
    </w:p>
    <w:tbl>
      <w:tblPr>
        <w:tblStyle w:val="6"/>
        <w:tblW w:w="9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2"/>
        <w:gridCol w:w="1299"/>
        <w:gridCol w:w="1299"/>
        <w:gridCol w:w="1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</w:t>
            </w:r>
          </w:p>
        </w:tc>
        <w:tc>
          <w:tcPr>
            <w:tcW w:w="12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2015年</w:t>
            </w:r>
          </w:p>
        </w:tc>
        <w:tc>
          <w:tcPr>
            <w:tcW w:w="12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2016年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2017年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①年度总收入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②本年度总支出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③本年度公益活动支出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本年度公益活动支出占上年度总收入的比例（③÷①）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％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％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2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本年度公益活动支出占本年度总支出的比例（③÷②）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％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％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％</w:t>
            </w: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（三）国际交流与合作情况</w:t>
      </w: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国际合作项目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236"/>
        <w:gridCol w:w="1284"/>
        <w:gridCol w:w="1080"/>
        <w:gridCol w:w="1080"/>
        <w:gridCol w:w="90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机关</w:t>
            </w:r>
          </w:p>
        </w:tc>
        <w:tc>
          <w:tcPr>
            <w:tcW w:w="12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境外合作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128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所属国家、地区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项目资金（人民币元）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类别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项目实施时间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</w:t>
            </w:r>
          </w:p>
        </w:tc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sz w:val="21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参加国际会议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080"/>
        <w:gridCol w:w="1260"/>
        <w:gridCol w:w="1980"/>
        <w:gridCol w:w="1026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会议名称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会议时间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会议地点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会议类型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会议主办单位名称</w:t>
            </w:r>
          </w:p>
        </w:tc>
        <w:tc>
          <w:tcPr>
            <w:tcW w:w="10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我方经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费来源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我方发言主题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sz w:val="21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参加国际组织</w:t>
      </w:r>
    </w:p>
    <w:tbl>
      <w:tblPr>
        <w:tblStyle w:val="6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260"/>
        <w:gridCol w:w="1236"/>
        <w:gridCol w:w="1824"/>
        <w:gridCol w:w="127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70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国际组织名称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（中、英文全称）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国际组织类型</w:t>
            </w:r>
          </w:p>
        </w:tc>
        <w:tc>
          <w:tcPr>
            <w:tcW w:w="123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参加时间</w:t>
            </w:r>
          </w:p>
        </w:tc>
        <w:tc>
          <w:tcPr>
            <w:tcW w:w="18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缴纳会费数额（单位：人民币元/年）</w:t>
            </w:r>
          </w:p>
        </w:tc>
        <w:tc>
          <w:tcPr>
            <w:tcW w:w="28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担任职务情况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70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职务类型</w:t>
            </w:r>
          </w:p>
        </w:tc>
        <w:tc>
          <w:tcPr>
            <w:tcW w:w="1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7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27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sz w:val="21"/>
          <w:szCs w:val="21"/>
        </w:rPr>
      </w:pP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组团出国（境）访问</w:t>
      </w:r>
    </w:p>
    <w:tbl>
      <w:tblPr>
        <w:tblStyle w:val="6"/>
        <w:tblW w:w="99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36"/>
        <w:gridCol w:w="1080"/>
        <w:gridCol w:w="1758"/>
        <w:gridCol w:w="1155"/>
        <w:gridCol w:w="1932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出访国家或地区</w:t>
            </w:r>
          </w:p>
        </w:tc>
        <w:tc>
          <w:tcPr>
            <w:tcW w:w="12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出访时间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出访人数</w:t>
            </w:r>
          </w:p>
        </w:tc>
        <w:tc>
          <w:tcPr>
            <w:tcW w:w="1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出访目的</w:t>
            </w:r>
          </w:p>
        </w:tc>
        <w:tc>
          <w:tcPr>
            <w:tcW w:w="11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经费来源</w:t>
            </w:r>
          </w:p>
        </w:tc>
        <w:tc>
          <w:tcPr>
            <w:tcW w:w="19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境外邀请单位名称</w:t>
            </w:r>
          </w:p>
        </w:tc>
        <w:tc>
          <w:tcPr>
            <w:tcW w:w="10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（四）收费情况</w:t>
      </w:r>
    </w:p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会费</w:t>
      </w:r>
    </w:p>
    <w:tbl>
      <w:tblPr>
        <w:tblStyle w:val="6"/>
        <w:tblW w:w="97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7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制定会费标准的会议名称</w:t>
            </w:r>
          </w:p>
        </w:tc>
        <w:tc>
          <w:tcPr>
            <w:tcW w:w="7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制定会费标准的时间</w:t>
            </w:r>
          </w:p>
        </w:tc>
        <w:tc>
          <w:tcPr>
            <w:tcW w:w="7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12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74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会费标准：</w:t>
            </w:r>
          </w:p>
        </w:tc>
      </w:tr>
    </w:tbl>
    <w:p>
      <w:pPr>
        <w:tabs>
          <w:tab w:val="left" w:pos="4963"/>
        </w:tabs>
        <w:ind w:left="108"/>
        <w:jc w:val="center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经营服务性收费</w:t>
      </w:r>
    </w:p>
    <w:tbl>
      <w:tblPr>
        <w:tblStyle w:val="6"/>
        <w:tblW w:w="97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680"/>
        <w:gridCol w:w="27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收费项目</w:t>
            </w:r>
          </w:p>
        </w:tc>
        <w:tc>
          <w:tcPr>
            <w:tcW w:w="46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收费标准</w:t>
            </w:r>
          </w:p>
        </w:tc>
        <w:tc>
          <w:tcPr>
            <w:tcW w:w="2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使用票据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3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（五）举办展览会、交易会、研讨会、培训、评比达标表彰活动的情况</w:t>
      </w:r>
    </w:p>
    <w:tbl>
      <w:tblPr>
        <w:tblStyle w:val="6"/>
        <w:tblW w:w="97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74"/>
        <w:gridCol w:w="1026"/>
        <w:gridCol w:w="1494"/>
        <w:gridCol w:w="1260"/>
        <w:gridCol w:w="1260"/>
        <w:gridCol w:w="1260"/>
        <w:gridCol w:w="1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-61" w:leftChars="-55" w:right="-230" w:rightChars="-72" w:hanging="115" w:hangingChars="5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-61" w:leftChars="-55" w:right="-230" w:rightChars="-72" w:hanging="115" w:hangingChars="5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活动名称</w:t>
            </w:r>
          </w:p>
        </w:tc>
        <w:tc>
          <w:tcPr>
            <w:tcW w:w="10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类型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时间或周期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对象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地点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批准单位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收费情况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宋体" w:hAnsi="宋体" w:eastAsia="宋体"/>
                <w:b/>
                <w:color w:val="FF000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b/>
          <w:color w:val="FF0000"/>
          <w:sz w:val="21"/>
          <w:szCs w:val="21"/>
        </w:rPr>
      </w:pPr>
    </w:p>
    <w:p>
      <w:pPr>
        <w:tabs>
          <w:tab w:val="left" w:pos="4963"/>
        </w:tabs>
        <w:ind w:left="108"/>
        <w:jc w:val="left"/>
        <w:rPr>
          <w:rFonts w:hint="eastAsia"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（六）201</w:t>
      </w: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/>
          <w:b/>
          <w:sz w:val="21"/>
          <w:szCs w:val="21"/>
        </w:rPr>
        <w:t>年度已开展、201</w:t>
      </w: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/>
          <w:b/>
          <w:sz w:val="21"/>
          <w:szCs w:val="21"/>
        </w:rPr>
        <w:t>年计划开展的“服务新农村”项目和其他公益项目</w:t>
      </w:r>
    </w:p>
    <w:tbl>
      <w:tblPr>
        <w:tblStyle w:val="6"/>
        <w:tblW w:w="96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518"/>
        <w:gridCol w:w="832"/>
        <w:gridCol w:w="1064"/>
        <w:gridCol w:w="1072"/>
        <w:gridCol w:w="1214"/>
        <w:gridCol w:w="1260"/>
        <w:gridCol w:w="20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5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ind w:left="-96" w:leftChars="-30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</w:t>
            </w:r>
          </w:p>
          <w:p>
            <w:pPr>
              <w:tabs>
                <w:tab w:val="left" w:pos="4963"/>
              </w:tabs>
              <w:spacing w:line="240" w:lineRule="exact"/>
              <w:ind w:left="-96" w:leftChars="-30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地域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ind w:left="-96" w:leftChars="-30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</w:t>
            </w:r>
          </w:p>
          <w:p>
            <w:pPr>
              <w:tabs>
                <w:tab w:val="left" w:pos="4963"/>
              </w:tabs>
              <w:spacing w:line="240" w:lineRule="exact"/>
              <w:ind w:left="-96" w:leftChars="-30" w:right="-160" w:rightChars="-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项目简介</w:t>
            </w:r>
          </w:p>
        </w:tc>
        <w:tc>
          <w:tcPr>
            <w:tcW w:w="10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ind w:left="-163" w:leftChars="-51" w:right="-163" w:rightChars="-5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资金总额（万元）</w:t>
            </w:r>
          </w:p>
        </w:tc>
        <w:tc>
          <w:tcPr>
            <w:tcW w:w="12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服务方式</w:t>
            </w:r>
          </w:p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（可多选）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服务领域</w:t>
            </w:r>
          </w:p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（可多选）</w:t>
            </w:r>
          </w:p>
        </w:tc>
        <w:tc>
          <w:tcPr>
            <w:tcW w:w="20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项目申请程序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3" w:leftChars="-51" w:right="-160" w:rightChars="-50"/>
              <w:jc w:val="center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63"/>
              </w:tabs>
              <w:spacing w:line="240" w:lineRule="exact"/>
              <w:ind w:right="-163" w:rightChars="-51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963"/>
              </w:tabs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>
      <w:pPr>
        <w:spacing w:beforeLines="50"/>
        <w:jc w:val="center"/>
        <w:rPr>
          <w:rFonts w:hint="eastAsia" w:ascii="宋体" w:hAnsi="宋体" w:eastAsia="宋体"/>
          <w:sz w:val="21"/>
          <w:szCs w:val="21"/>
        </w:rPr>
      </w:pPr>
    </w:p>
    <w:p>
      <w:pPr>
        <w:spacing w:line="460" w:lineRule="exact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六、其他需要说明的情况</w:t>
      </w: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/>
          <w:sz w:val="28"/>
        </w:rPr>
      </w:pPr>
    </w:p>
    <w:p>
      <w:pPr>
        <w:spacing w:line="460" w:lineRule="exact"/>
        <w:rPr>
          <w:rFonts w:hint="eastAsia" w:ascii="宋体" w:hAnsi="宋体"/>
          <w:sz w:val="28"/>
        </w:rPr>
      </w:pPr>
    </w:p>
    <w:p>
      <w:pPr>
        <w:spacing w:line="460" w:lineRule="exact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七、年检审查意见</w:t>
      </w:r>
    </w:p>
    <w:tbl>
      <w:tblPr>
        <w:tblStyle w:val="6"/>
        <w:tblW w:w="9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8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0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业务主管单位初审意见</w:t>
            </w:r>
          </w:p>
        </w:tc>
        <w:tc>
          <w:tcPr>
            <w:tcW w:w="8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  <w:p>
            <w:pPr>
              <w:ind w:right="-397" w:rightChars="-124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经办人：                              （单位印鉴）</w:t>
            </w: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                                  年     月    日 </w:t>
            </w: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登记管理机关审查意见</w:t>
            </w:r>
          </w:p>
        </w:tc>
        <w:tc>
          <w:tcPr>
            <w:tcW w:w="8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tabs>
                <w:tab w:val="left" w:pos="2794"/>
              </w:tabs>
              <w:jc w:val="left"/>
              <w:rPr>
                <w:rFonts w:hint="eastAsia" w:ascii="宋体" w:hAnsi="宋体" w:eastAsia="宋体"/>
                <w:sz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lang w:eastAsia="zh-CN"/>
              </w:rPr>
              <w:tab/>
            </w: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>（印鉴）</w:t>
            </w:r>
          </w:p>
          <w:p>
            <w:pPr>
              <w:jc w:val="center"/>
              <w:rPr>
                <w:rFonts w:hint="eastAsia" w:ascii="宋体" w:hAnsi="宋体" w:eastAsia="宋体"/>
                <w:sz w:val="30"/>
              </w:rPr>
            </w:pPr>
            <w:r>
              <w:rPr>
                <w:rFonts w:hint="eastAsia" w:ascii="宋体" w:hAnsi="宋体" w:eastAsia="宋体"/>
                <w:sz w:val="30"/>
              </w:rPr>
              <w:t xml:space="preserve">                                   年     月    日  </w:t>
            </w:r>
          </w:p>
          <w:p>
            <w:pPr>
              <w:rPr>
                <w:rFonts w:hint="eastAsia" w:ascii="宋体" w:hAnsi="宋体" w:eastAsia="宋体"/>
                <w:sz w:val="30"/>
              </w:rPr>
            </w:pPr>
          </w:p>
        </w:tc>
      </w:tr>
    </w:tbl>
    <w:p/>
    <w:sectPr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6"/>
      <w:numFmt w:val="japaneseCounting"/>
      <w:lvlText w:val="%1、"/>
      <w:lvlJc w:val="left"/>
      <w:pPr>
        <w:ind w:left="420" w:hanging="420"/>
      </w:pPr>
      <w:rPr>
        <w:rFonts w:hint="default" w:asci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E"/>
    <w:rsid w:val="0029088A"/>
    <w:rsid w:val="00BA1FAB"/>
    <w:rsid w:val="00CA6C2E"/>
    <w:rsid w:val="034B39B6"/>
    <w:rsid w:val="47471DE9"/>
    <w:rsid w:val="4D59002F"/>
    <w:rsid w:val="552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line="360" w:lineRule="auto"/>
      <w:textAlignment w:val="baseline"/>
    </w:pPr>
    <w:rPr>
      <w:rFonts w:eastAsia="楷体_GB2312" w:asciiTheme="minorHAnsi" w:hAnsiTheme="minorHAnsi" w:cstheme="minorBidi"/>
      <w:b/>
      <w:sz w:val="28"/>
      <w:szCs w:val="22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3">
    <w:name w:val="正文文本 Char"/>
    <w:basedOn w:val="7"/>
    <w:link w:val="2"/>
    <w:qFormat/>
    <w:uiPriority w:val="0"/>
    <w:rPr>
      <w:rFonts w:eastAsia="楷体_GB2312"/>
      <w:b/>
      <w:sz w:val="28"/>
    </w:rPr>
  </w:style>
  <w:style w:type="character" w:customStyle="1" w:styleId="14">
    <w:name w:val="HTML Typewriter"/>
    <w:basedOn w:val="7"/>
    <w:qFormat/>
    <w:uiPriority w:val="0"/>
    <w:rPr>
      <w:rFonts w:hint="eastAsia" w:ascii="宋体" w:hAnsi="宋体" w:eastAsia="宋体"/>
      <w:sz w:val="24"/>
    </w:rPr>
  </w:style>
  <w:style w:type="character" w:customStyle="1" w:styleId="15">
    <w:name w:val="正文文本 Char1"/>
    <w:basedOn w:val="7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rFonts w:hint="eastAsia" w:eastAsia="宋体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1149</Words>
  <Characters>6554</Characters>
  <Lines>54</Lines>
  <Paragraphs>15</Paragraphs>
  <TotalTime>2</TotalTime>
  <ScaleCrop>false</ScaleCrop>
  <LinksUpToDate>false</LinksUpToDate>
  <CharactersWithSpaces>7688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2018-03-04T05:07:00Z</dcterms:created>
  <dc:creator>虞后兵</dc:creator>
  <cp:lastModifiedBy>My糖</cp:lastModifiedBy>
  <dcterms:modified xsi:type="dcterms:W3CDTF">2019-03-18T02:56:35Z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